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68" w:rsidRPr="00042EF8" w:rsidRDefault="00A11BBE">
      <w:pPr>
        <w:spacing w:before="59" w:after="59" w:line="240" w:lineRule="exact"/>
        <w:rPr>
          <w:rFonts w:ascii="Times New Roman" w:hAnsi="Times New Roman" w:cs="Times New Roman"/>
        </w:rPr>
      </w:pPr>
      <w:r>
        <w:rPr>
          <w:sz w:val="19"/>
          <w:szCs w:val="19"/>
        </w:rPr>
        <w:t xml:space="preserve">                                                      </w:t>
      </w:r>
      <w:r w:rsidR="00042EF8">
        <w:rPr>
          <w:sz w:val="19"/>
          <w:szCs w:val="19"/>
        </w:rPr>
        <w:t xml:space="preserve"> </w:t>
      </w:r>
      <w:r w:rsidRPr="00042EF8">
        <w:rPr>
          <w:rFonts w:ascii="Times New Roman" w:hAnsi="Times New Roman" w:cs="Times New Roman"/>
        </w:rPr>
        <w:t>Приложение</w:t>
      </w:r>
    </w:p>
    <w:p w:rsidR="00A11BBE" w:rsidRPr="00042EF8" w:rsidRDefault="00A11BBE">
      <w:pPr>
        <w:spacing w:before="59" w:after="59" w:line="240" w:lineRule="exact"/>
        <w:rPr>
          <w:rFonts w:ascii="Times New Roman" w:hAnsi="Times New Roman" w:cs="Times New Roman"/>
        </w:rPr>
      </w:pPr>
      <w:r w:rsidRPr="00042EF8">
        <w:rPr>
          <w:rFonts w:ascii="Times New Roman" w:hAnsi="Times New Roman" w:cs="Times New Roman"/>
        </w:rPr>
        <w:t xml:space="preserve">                                                      </w:t>
      </w:r>
      <w:r w:rsidR="00042EF8">
        <w:rPr>
          <w:rFonts w:ascii="Times New Roman" w:hAnsi="Times New Roman" w:cs="Times New Roman"/>
        </w:rPr>
        <w:t xml:space="preserve">                                                  </w:t>
      </w:r>
      <w:r w:rsidRPr="00042EF8">
        <w:rPr>
          <w:rFonts w:ascii="Times New Roman" w:hAnsi="Times New Roman" w:cs="Times New Roman"/>
        </w:rPr>
        <w:t>УТВЕРЖДЕНО</w:t>
      </w:r>
    </w:p>
    <w:p w:rsidR="00A11BBE" w:rsidRPr="00042EF8" w:rsidRDefault="00A11BBE">
      <w:pPr>
        <w:spacing w:before="59" w:after="59" w:line="240" w:lineRule="exact"/>
        <w:rPr>
          <w:rFonts w:ascii="Times New Roman" w:hAnsi="Times New Roman" w:cs="Times New Roman"/>
        </w:rPr>
      </w:pPr>
      <w:r w:rsidRPr="00042EF8">
        <w:rPr>
          <w:rFonts w:ascii="Times New Roman" w:hAnsi="Times New Roman" w:cs="Times New Roman"/>
        </w:rPr>
        <w:t xml:space="preserve">                                                     </w:t>
      </w:r>
      <w:r w:rsidR="00042EF8">
        <w:rPr>
          <w:rFonts w:ascii="Times New Roman" w:hAnsi="Times New Roman" w:cs="Times New Roman"/>
        </w:rPr>
        <w:t xml:space="preserve">                                                  </w:t>
      </w:r>
      <w:r w:rsidRPr="00042EF8">
        <w:rPr>
          <w:rFonts w:ascii="Times New Roman" w:hAnsi="Times New Roman" w:cs="Times New Roman"/>
        </w:rPr>
        <w:t xml:space="preserve"> </w:t>
      </w:r>
      <w:r w:rsidR="00042EF8" w:rsidRPr="00042EF8">
        <w:rPr>
          <w:rFonts w:ascii="Times New Roman" w:hAnsi="Times New Roman" w:cs="Times New Roman"/>
        </w:rPr>
        <w:t>п</w:t>
      </w:r>
      <w:r w:rsidRPr="00042EF8">
        <w:rPr>
          <w:rFonts w:ascii="Times New Roman" w:hAnsi="Times New Roman" w:cs="Times New Roman"/>
        </w:rPr>
        <w:t>риказом БУК «Омский</w:t>
      </w:r>
    </w:p>
    <w:p w:rsidR="00042EF8" w:rsidRPr="00042EF8" w:rsidRDefault="00A11BBE">
      <w:pPr>
        <w:spacing w:before="59" w:after="59" w:line="240" w:lineRule="exact"/>
        <w:rPr>
          <w:rFonts w:ascii="Times New Roman" w:hAnsi="Times New Roman" w:cs="Times New Roman"/>
        </w:rPr>
      </w:pPr>
      <w:r w:rsidRPr="00042EF8">
        <w:rPr>
          <w:rFonts w:ascii="Times New Roman" w:hAnsi="Times New Roman" w:cs="Times New Roman"/>
        </w:rPr>
        <w:t xml:space="preserve">                                                  </w:t>
      </w:r>
      <w:r w:rsidR="00042EF8" w:rsidRPr="00042EF8">
        <w:rPr>
          <w:rFonts w:ascii="Times New Roman" w:hAnsi="Times New Roman" w:cs="Times New Roman"/>
        </w:rPr>
        <w:t xml:space="preserve">   </w:t>
      </w:r>
      <w:r w:rsidRPr="00042EF8">
        <w:rPr>
          <w:rFonts w:ascii="Times New Roman" w:hAnsi="Times New Roman" w:cs="Times New Roman"/>
        </w:rPr>
        <w:t xml:space="preserve"> </w:t>
      </w:r>
      <w:r w:rsidR="00042EF8">
        <w:rPr>
          <w:rFonts w:ascii="Times New Roman" w:hAnsi="Times New Roman" w:cs="Times New Roman"/>
        </w:rPr>
        <w:t xml:space="preserve">                                                  </w:t>
      </w:r>
      <w:r w:rsidRPr="00042EF8">
        <w:rPr>
          <w:rFonts w:ascii="Times New Roman" w:hAnsi="Times New Roman" w:cs="Times New Roman"/>
        </w:rPr>
        <w:t>драматический театр «Галёрка»</w:t>
      </w:r>
    </w:p>
    <w:p w:rsidR="00A11BBE" w:rsidRDefault="00042EF8">
      <w:pPr>
        <w:spacing w:before="59" w:after="59" w:line="240" w:lineRule="exact"/>
        <w:rPr>
          <w:sz w:val="19"/>
          <w:szCs w:val="19"/>
        </w:rPr>
      </w:pPr>
      <w:r w:rsidRPr="00042EF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от </w:t>
      </w:r>
      <w:r w:rsidR="00F1041B">
        <w:rPr>
          <w:rFonts w:ascii="Times New Roman" w:hAnsi="Times New Roman" w:cs="Times New Roman"/>
        </w:rPr>
        <w:t xml:space="preserve">15.12.2020 г. </w:t>
      </w:r>
      <w:r>
        <w:rPr>
          <w:rFonts w:ascii="Times New Roman" w:hAnsi="Times New Roman" w:cs="Times New Roman"/>
        </w:rPr>
        <w:t>№</w:t>
      </w:r>
      <w:r w:rsidR="00F1041B">
        <w:rPr>
          <w:rFonts w:ascii="Times New Roman" w:hAnsi="Times New Roman" w:cs="Times New Roman"/>
        </w:rPr>
        <w:t xml:space="preserve">  1512/02</w:t>
      </w:r>
      <w:r w:rsidR="00A11BBE">
        <w:rPr>
          <w:sz w:val="19"/>
          <w:szCs w:val="19"/>
        </w:rPr>
        <w:t xml:space="preserve">   </w:t>
      </w:r>
    </w:p>
    <w:p w:rsidR="00B478CF" w:rsidRDefault="00A11BBE">
      <w:pPr>
        <w:spacing w:line="1" w:lineRule="exact"/>
      </w:pPr>
      <w:r>
        <w:t xml:space="preserve">                              </w:t>
      </w:r>
    </w:p>
    <w:p w:rsidR="00B478CF" w:rsidRPr="00B478CF" w:rsidRDefault="00B478CF" w:rsidP="00B478CF"/>
    <w:p w:rsidR="00B478CF" w:rsidRPr="00B478CF" w:rsidRDefault="00B478CF" w:rsidP="00B478CF"/>
    <w:p w:rsidR="00B478CF" w:rsidRPr="00B478CF" w:rsidRDefault="00B478CF" w:rsidP="00B478CF"/>
    <w:p w:rsidR="00B478CF" w:rsidRDefault="00B478CF" w:rsidP="00B478CF"/>
    <w:p w:rsidR="00D71F68" w:rsidRDefault="00B478CF" w:rsidP="00B478CF">
      <w:pPr>
        <w:tabs>
          <w:tab w:val="left" w:pos="355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tab/>
        <w:t xml:space="preserve">   </w:t>
      </w:r>
      <w:r w:rsidRPr="00B478CF">
        <w:rPr>
          <w:rFonts w:ascii="Times New Roman" w:hAnsi="Times New Roman" w:cs="Times New Roman"/>
          <w:b/>
          <w:sz w:val="28"/>
          <w:szCs w:val="28"/>
        </w:rPr>
        <w:t>По</w:t>
      </w:r>
      <w:r w:rsidR="009B0419" w:rsidRPr="00B478CF">
        <w:rPr>
          <w:rFonts w:ascii="Times New Roman" w:hAnsi="Times New Roman" w:cs="Times New Roman"/>
          <w:b/>
          <w:bCs/>
          <w:sz w:val="26"/>
          <w:szCs w:val="26"/>
        </w:rPr>
        <w:t>ложение</w:t>
      </w:r>
      <w:r w:rsidR="009B0419" w:rsidRPr="00B478C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74576" w:rsidRPr="00B478CF">
        <w:rPr>
          <w:rFonts w:ascii="Times New Roman" w:hAnsi="Times New Roman" w:cs="Times New Roman"/>
          <w:b/>
          <w:bCs/>
          <w:sz w:val="26"/>
          <w:szCs w:val="26"/>
        </w:rPr>
        <w:t>об информировании работников бюджетного учреждения культуры Омской области «Омский драматический театр «Галёрка» о нормативных правовых актах в сфере противодействия коррупции, антикоррупционных стандартах, мерах ответственности за их несоблюдение</w:t>
      </w:r>
    </w:p>
    <w:p w:rsidR="00B478CF" w:rsidRPr="00B478CF" w:rsidRDefault="00B478CF" w:rsidP="00B478CF">
      <w:pPr>
        <w:tabs>
          <w:tab w:val="left" w:pos="3555"/>
        </w:tabs>
        <w:rPr>
          <w:rFonts w:ascii="Times New Roman" w:hAnsi="Times New Roman" w:cs="Times New Roman"/>
          <w:sz w:val="26"/>
          <w:szCs w:val="26"/>
        </w:rPr>
      </w:pPr>
    </w:p>
    <w:p w:rsidR="00D71F68" w:rsidRPr="00B478CF" w:rsidRDefault="009B0419">
      <w:pPr>
        <w:pStyle w:val="1"/>
        <w:numPr>
          <w:ilvl w:val="0"/>
          <w:numId w:val="1"/>
        </w:numPr>
        <w:tabs>
          <w:tab w:val="left" w:pos="217"/>
        </w:tabs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.Общие положения</w:t>
      </w:r>
    </w:p>
    <w:p w:rsidR="00B478CF" w:rsidRDefault="00B478CF" w:rsidP="00B478CF">
      <w:pPr>
        <w:pStyle w:val="1"/>
        <w:tabs>
          <w:tab w:val="left" w:pos="217"/>
        </w:tabs>
        <w:ind w:firstLine="0"/>
        <w:rPr>
          <w:sz w:val="26"/>
          <w:szCs w:val="26"/>
        </w:rPr>
      </w:pPr>
    </w:p>
    <w:p w:rsidR="002A0B78" w:rsidRPr="002A0B78" w:rsidRDefault="009B0419" w:rsidP="002A0B78">
      <w:pPr>
        <w:pStyle w:val="1"/>
        <w:numPr>
          <w:ilvl w:val="1"/>
          <w:numId w:val="1"/>
        </w:numPr>
        <w:tabs>
          <w:tab w:val="left" w:pos="1183"/>
        </w:tabs>
        <w:ind w:left="400" w:firstLine="800"/>
        <w:jc w:val="both"/>
        <w:rPr>
          <w:sz w:val="26"/>
          <w:szCs w:val="26"/>
        </w:rPr>
      </w:pPr>
      <w:r w:rsidRPr="002A0B78">
        <w:rPr>
          <w:color w:val="19191B"/>
          <w:sz w:val="26"/>
          <w:szCs w:val="26"/>
        </w:rPr>
        <w:t>Настоящее Положение</w:t>
      </w:r>
      <w:r w:rsidR="002A0B78" w:rsidRPr="002A0B78">
        <w:rPr>
          <w:color w:val="19191B"/>
          <w:sz w:val="26"/>
          <w:szCs w:val="26"/>
        </w:rPr>
        <w:t xml:space="preserve"> </w:t>
      </w:r>
      <w:r w:rsidR="002A0B78" w:rsidRPr="002A0B78">
        <w:rPr>
          <w:bCs/>
          <w:sz w:val="26"/>
          <w:szCs w:val="26"/>
        </w:rPr>
        <w:t>об информировании работников бюджетного учреждения культуры Омской области «Омский драматический театр «Галёрка» о нормативных правовых актах в сфере противодействия коррупции, антикоррупционных стандартах, мерах ответственности за их несоблюдение</w:t>
      </w:r>
      <w:r w:rsidRPr="002A0B78">
        <w:rPr>
          <w:color w:val="19191B"/>
          <w:sz w:val="26"/>
          <w:szCs w:val="26"/>
        </w:rPr>
        <w:t xml:space="preserve"> (далее </w:t>
      </w:r>
      <w:r w:rsidR="002A0B78" w:rsidRPr="002A0B78">
        <w:rPr>
          <w:color w:val="19191B"/>
          <w:sz w:val="26"/>
          <w:szCs w:val="26"/>
        </w:rPr>
        <w:t>–</w:t>
      </w:r>
      <w:r w:rsidRPr="002A0B78">
        <w:rPr>
          <w:color w:val="19191B"/>
          <w:sz w:val="26"/>
          <w:szCs w:val="26"/>
        </w:rPr>
        <w:t xml:space="preserve"> Положение</w:t>
      </w:r>
      <w:r w:rsidR="002A0B78" w:rsidRPr="002A0B78">
        <w:rPr>
          <w:color w:val="19191B"/>
          <w:sz w:val="26"/>
          <w:szCs w:val="26"/>
        </w:rPr>
        <w:t>, Учреждение</w:t>
      </w:r>
      <w:r w:rsidRPr="002A0B78">
        <w:rPr>
          <w:color w:val="19191B"/>
          <w:sz w:val="26"/>
          <w:szCs w:val="26"/>
        </w:rPr>
        <w:t>) разработано на осно</w:t>
      </w:r>
      <w:r w:rsidRPr="002A0B78">
        <w:rPr>
          <w:color w:val="19191B"/>
          <w:sz w:val="26"/>
          <w:szCs w:val="26"/>
        </w:rPr>
        <w:softHyphen/>
        <w:t xml:space="preserve">вании и в соответствии </w:t>
      </w:r>
      <w:proofErr w:type="gramStart"/>
      <w:r w:rsidRPr="002A0B78">
        <w:rPr>
          <w:color w:val="19191B"/>
          <w:sz w:val="26"/>
          <w:szCs w:val="26"/>
        </w:rPr>
        <w:t>с</w:t>
      </w:r>
      <w:proofErr w:type="gramEnd"/>
      <w:r w:rsidRPr="002A0B78">
        <w:rPr>
          <w:color w:val="19191B"/>
          <w:sz w:val="26"/>
          <w:szCs w:val="26"/>
        </w:rPr>
        <w:t>:</w:t>
      </w:r>
      <w:r w:rsidR="002A0B78" w:rsidRPr="002A0B78">
        <w:rPr>
          <w:color w:val="19191B"/>
          <w:sz w:val="26"/>
          <w:szCs w:val="26"/>
        </w:rPr>
        <w:t xml:space="preserve"> </w:t>
      </w:r>
    </w:p>
    <w:p w:rsidR="00D71F68" w:rsidRPr="002A0B78" w:rsidRDefault="00670FB3" w:rsidP="00670FB3">
      <w:pPr>
        <w:pStyle w:val="1"/>
        <w:tabs>
          <w:tab w:val="left" w:pos="1183"/>
        </w:tabs>
        <w:ind w:left="1200" w:hanging="774"/>
        <w:jc w:val="both"/>
        <w:rPr>
          <w:sz w:val="26"/>
          <w:szCs w:val="26"/>
        </w:rPr>
      </w:pPr>
      <w:r>
        <w:rPr>
          <w:color w:val="19191B"/>
          <w:sz w:val="26"/>
          <w:szCs w:val="26"/>
        </w:rPr>
        <w:t xml:space="preserve">- </w:t>
      </w:r>
      <w:r w:rsidR="002A0B78" w:rsidRPr="002A0B78">
        <w:rPr>
          <w:color w:val="19191B"/>
          <w:sz w:val="26"/>
          <w:szCs w:val="26"/>
        </w:rPr>
        <w:t xml:space="preserve">Законом </w:t>
      </w:r>
      <w:r w:rsidR="002A0B78" w:rsidRPr="002A0B78">
        <w:rPr>
          <w:sz w:val="26"/>
          <w:szCs w:val="26"/>
        </w:rPr>
        <w:t xml:space="preserve">РФ </w:t>
      </w:r>
      <w:r w:rsidR="002A0B78" w:rsidRPr="002A0B78">
        <w:rPr>
          <w:color w:val="19191B"/>
          <w:sz w:val="26"/>
          <w:szCs w:val="26"/>
        </w:rPr>
        <w:t>от 25 декабря 2008 г. № 273-ФЗ «О противодействии кор</w:t>
      </w:r>
      <w:r w:rsidR="002A0B78" w:rsidRPr="002A0B78">
        <w:rPr>
          <w:color w:val="19191B"/>
          <w:sz w:val="26"/>
          <w:szCs w:val="26"/>
        </w:rPr>
        <w:softHyphen/>
        <w:t>рупции»;</w:t>
      </w:r>
    </w:p>
    <w:p w:rsidR="00D71F68" w:rsidRDefault="009B0419" w:rsidP="00670FB3">
      <w:pPr>
        <w:pStyle w:val="1"/>
        <w:numPr>
          <w:ilvl w:val="0"/>
          <w:numId w:val="2"/>
        </w:numPr>
        <w:tabs>
          <w:tab w:val="left" w:pos="567"/>
        </w:tabs>
        <w:ind w:left="400" w:firstLine="26"/>
        <w:jc w:val="both"/>
        <w:rPr>
          <w:sz w:val="26"/>
          <w:szCs w:val="26"/>
        </w:rPr>
      </w:pPr>
      <w:r>
        <w:rPr>
          <w:color w:val="19191B"/>
          <w:sz w:val="26"/>
          <w:szCs w:val="26"/>
        </w:rPr>
        <w:t>Указом Президента Российской Федерации от 2 апреля 2013 г. № 309 «О мерах по реализации отдельных положений Федерального закона «О про</w:t>
      </w:r>
      <w:r>
        <w:rPr>
          <w:color w:val="19191B"/>
          <w:sz w:val="26"/>
          <w:szCs w:val="26"/>
        </w:rPr>
        <w:softHyphen/>
        <w:t>тиводействии коррупции»;</w:t>
      </w:r>
    </w:p>
    <w:p w:rsidR="00670FB3" w:rsidRPr="00670FB3" w:rsidRDefault="00670FB3" w:rsidP="00670FB3">
      <w:pPr>
        <w:pStyle w:val="1"/>
        <w:tabs>
          <w:tab w:val="left" w:pos="567"/>
        </w:tabs>
        <w:ind w:left="426" w:firstLine="0"/>
        <w:jc w:val="both"/>
        <w:rPr>
          <w:sz w:val="26"/>
          <w:szCs w:val="26"/>
        </w:rPr>
      </w:pPr>
      <w:r>
        <w:rPr>
          <w:color w:val="19191B"/>
          <w:sz w:val="26"/>
          <w:szCs w:val="26"/>
        </w:rPr>
        <w:t xml:space="preserve">- </w:t>
      </w:r>
      <w:r w:rsidR="009B0419" w:rsidRPr="00670FB3">
        <w:rPr>
          <w:color w:val="19191B"/>
          <w:sz w:val="26"/>
          <w:szCs w:val="26"/>
        </w:rPr>
        <w:t>Кодексом Российской Федерации об административных правонаруше</w:t>
      </w:r>
      <w:r w:rsidR="009B0419" w:rsidRPr="00670FB3">
        <w:rPr>
          <w:color w:val="19191B"/>
          <w:sz w:val="26"/>
          <w:szCs w:val="26"/>
        </w:rPr>
        <w:softHyphen/>
        <w:t xml:space="preserve">ниях (КОАП РФ) </w:t>
      </w:r>
    </w:p>
    <w:p w:rsidR="002A0B78" w:rsidRPr="00670FB3" w:rsidRDefault="00670FB3" w:rsidP="00670FB3">
      <w:pPr>
        <w:pStyle w:val="1"/>
        <w:tabs>
          <w:tab w:val="left" w:pos="567"/>
        </w:tabs>
        <w:ind w:left="1080" w:hanging="654"/>
        <w:jc w:val="both"/>
        <w:rPr>
          <w:sz w:val="26"/>
          <w:szCs w:val="26"/>
        </w:rPr>
      </w:pPr>
      <w:r>
        <w:rPr>
          <w:color w:val="19191B"/>
          <w:sz w:val="26"/>
          <w:szCs w:val="26"/>
        </w:rPr>
        <w:t xml:space="preserve">- </w:t>
      </w:r>
      <w:r w:rsidR="009B0419" w:rsidRPr="00670FB3">
        <w:rPr>
          <w:color w:val="19191B"/>
          <w:sz w:val="26"/>
          <w:szCs w:val="26"/>
        </w:rPr>
        <w:t>Трудовым кодексом Российской Федерации</w:t>
      </w:r>
      <w:r w:rsidR="002A0B78" w:rsidRPr="00670FB3">
        <w:rPr>
          <w:color w:val="19191B"/>
          <w:sz w:val="26"/>
          <w:szCs w:val="26"/>
        </w:rPr>
        <w:t>.</w:t>
      </w:r>
      <w:r w:rsidR="009B0419" w:rsidRPr="00670FB3">
        <w:rPr>
          <w:color w:val="19191B"/>
          <w:sz w:val="26"/>
          <w:szCs w:val="26"/>
        </w:rPr>
        <w:t xml:space="preserve"> </w:t>
      </w:r>
    </w:p>
    <w:p w:rsidR="00D71F68" w:rsidRPr="002A0B78" w:rsidRDefault="00670FB3" w:rsidP="002A0B78">
      <w:pPr>
        <w:pStyle w:val="1"/>
        <w:tabs>
          <w:tab w:val="left" w:pos="1834"/>
        </w:tabs>
        <w:ind w:left="1080" w:firstLine="0"/>
        <w:rPr>
          <w:sz w:val="26"/>
          <w:szCs w:val="26"/>
        </w:rPr>
      </w:pPr>
      <w:r>
        <w:rPr>
          <w:color w:val="19191B"/>
          <w:sz w:val="26"/>
          <w:szCs w:val="26"/>
        </w:rPr>
        <w:t xml:space="preserve">1.2. </w:t>
      </w:r>
      <w:r w:rsidR="009B0419" w:rsidRPr="002A0B78">
        <w:rPr>
          <w:color w:val="19191B"/>
          <w:sz w:val="26"/>
          <w:szCs w:val="26"/>
        </w:rPr>
        <w:t>Термины и определения, используемые в Положении.</w:t>
      </w:r>
    </w:p>
    <w:p w:rsidR="00D71F68" w:rsidRDefault="009B0419">
      <w:pPr>
        <w:pStyle w:val="1"/>
        <w:ind w:left="400" w:firstLine="700"/>
        <w:jc w:val="both"/>
        <w:rPr>
          <w:sz w:val="26"/>
          <w:szCs w:val="26"/>
        </w:rPr>
      </w:pPr>
      <w:proofErr w:type="gramStart"/>
      <w:r w:rsidRPr="002B4727">
        <w:rPr>
          <w:b/>
          <w:iCs/>
          <w:color w:val="19191B"/>
        </w:rPr>
        <w:t>Коррупция</w:t>
      </w:r>
      <w:r>
        <w:rPr>
          <w:i/>
          <w:iCs/>
          <w:color w:val="19191B"/>
        </w:rPr>
        <w:t xml:space="preserve"> </w:t>
      </w:r>
      <w:r>
        <w:rPr>
          <w:i/>
          <w:iCs/>
          <w:color w:val="2E343E"/>
        </w:rPr>
        <w:t>-</w:t>
      </w:r>
      <w:r>
        <w:rPr>
          <w:color w:val="2E343E"/>
          <w:sz w:val="26"/>
          <w:szCs w:val="26"/>
        </w:rPr>
        <w:t xml:space="preserve"> </w:t>
      </w:r>
      <w:r>
        <w:rPr>
          <w:color w:val="19191B"/>
          <w:sz w:val="26"/>
          <w:szCs w:val="26"/>
        </w:rPr>
        <w:t>злоупотребление служебным положением, дача взятки, по</w:t>
      </w:r>
      <w:r>
        <w:rPr>
          <w:color w:val="19191B"/>
          <w:sz w:val="26"/>
          <w:szCs w:val="26"/>
        </w:rPr>
        <w:softHyphen/>
        <w:t>лучение взятки, злоупотребление полномочиями, коммерческий подкуп либо иное незаконное использование физическим лицом своего должностного по</w:t>
      </w:r>
      <w:r>
        <w:rPr>
          <w:color w:val="19191B"/>
          <w:sz w:val="26"/>
          <w:szCs w:val="26"/>
        </w:rPr>
        <w:softHyphen/>
        <w:t>ложения вопреки законным интересам общества и государства в целях полу</w:t>
      </w:r>
      <w:r>
        <w:rPr>
          <w:color w:val="19191B"/>
          <w:sz w:val="26"/>
          <w:szCs w:val="26"/>
        </w:rPr>
        <w:softHyphen/>
        <w:t>чения выгоды в виде денег, ценностей, иного имущества или услуг имуще</w:t>
      </w:r>
      <w:r>
        <w:rPr>
          <w:color w:val="19191B"/>
          <w:sz w:val="26"/>
          <w:szCs w:val="26"/>
        </w:rPr>
        <w:softHyphen/>
        <w:t>ственного характера, иных имущественных прав для себя или для третьих лиц либо</w:t>
      </w:r>
      <w:proofErr w:type="gramEnd"/>
      <w:r>
        <w:rPr>
          <w:color w:val="19191B"/>
          <w:sz w:val="26"/>
          <w:szCs w:val="26"/>
        </w:rPr>
        <w:t xml:space="preserve"> незаконное предоставление такой выгоды указанному лицу другими фи</w:t>
      </w:r>
      <w:r>
        <w:rPr>
          <w:color w:val="19191B"/>
          <w:sz w:val="26"/>
          <w:szCs w:val="26"/>
        </w:rPr>
        <w:softHyphen/>
        <w:t>зическими лицами. Коррупцией также является совершение перечисленных деяний от имени или в интересах юридического лица (пункт 1 статьи 1 Феде</w:t>
      </w:r>
      <w:r>
        <w:rPr>
          <w:color w:val="19191B"/>
          <w:sz w:val="26"/>
          <w:szCs w:val="26"/>
        </w:rPr>
        <w:softHyphen/>
        <w:t>рального закона от 25 декабря 2008 г. № 273-ФЗ «О противодействии корруп</w:t>
      </w:r>
      <w:r>
        <w:rPr>
          <w:color w:val="19191B"/>
          <w:sz w:val="26"/>
          <w:szCs w:val="26"/>
        </w:rPr>
        <w:softHyphen/>
        <w:t>ции»).</w:t>
      </w:r>
    </w:p>
    <w:p w:rsidR="00D71F68" w:rsidRDefault="009B0419">
      <w:pPr>
        <w:pStyle w:val="1"/>
        <w:spacing w:after="280"/>
        <w:ind w:left="400" w:firstLine="700"/>
        <w:jc w:val="both"/>
        <w:rPr>
          <w:sz w:val="26"/>
          <w:szCs w:val="26"/>
        </w:rPr>
      </w:pPr>
      <w:r w:rsidRPr="002B4727">
        <w:rPr>
          <w:b/>
          <w:iCs/>
          <w:color w:val="19191B"/>
        </w:rPr>
        <w:t>Противодействие коррупции</w:t>
      </w:r>
      <w:r>
        <w:rPr>
          <w:i/>
          <w:iCs/>
          <w:color w:val="19191B"/>
        </w:rPr>
        <w:t xml:space="preserve"> -</w:t>
      </w:r>
      <w:r>
        <w:rPr>
          <w:color w:val="19191B"/>
          <w:sz w:val="26"/>
          <w:szCs w:val="26"/>
        </w:rPr>
        <w:t xml:space="preserve"> деятельность федеральных органов госу</w:t>
      </w:r>
      <w:r>
        <w:rPr>
          <w:color w:val="19191B"/>
          <w:sz w:val="26"/>
          <w:szCs w:val="26"/>
        </w:rPr>
        <w:softHyphen/>
        <w:t>дарственной власти, органов государственной власти субъектов Российской</w:t>
      </w:r>
      <w:r>
        <w:br w:type="page"/>
      </w:r>
    </w:p>
    <w:p w:rsidR="00D71F68" w:rsidRDefault="009B0419" w:rsidP="00CB1E55">
      <w:pPr>
        <w:pStyle w:val="1"/>
        <w:tabs>
          <w:tab w:val="left" w:pos="8050"/>
        </w:tabs>
        <w:ind w:firstLine="0"/>
        <w:jc w:val="both"/>
      </w:pPr>
      <w: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№273-ФЗ «О</w:t>
      </w:r>
      <w:r w:rsidR="00CB1E55">
        <w:t xml:space="preserve"> </w:t>
      </w:r>
      <w:r>
        <w:t>противодействии коррупции»):</w:t>
      </w:r>
    </w:p>
    <w:p w:rsidR="00D71F68" w:rsidRDefault="009B0419">
      <w:pPr>
        <w:pStyle w:val="1"/>
        <w:numPr>
          <w:ilvl w:val="0"/>
          <w:numId w:val="3"/>
        </w:numPr>
        <w:tabs>
          <w:tab w:val="left" w:pos="1051"/>
        </w:tabs>
        <w:ind w:firstLine="640"/>
        <w:jc w:val="both"/>
      </w:pPr>
      <w: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71F68" w:rsidRDefault="009B0419">
      <w:pPr>
        <w:pStyle w:val="1"/>
        <w:numPr>
          <w:ilvl w:val="0"/>
          <w:numId w:val="3"/>
        </w:numPr>
        <w:tabs>
          <w:tab w:val="left" w:pos="1051"/>
        </w:tabs>
        <w:ind w:firstLine="640"/>
        <w:jc w:val="both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71F68" w:rsidRDefault="009B0419">
      <w:pPr>
        <w:pStyle w:val="1"/>
        <w:numPr>
          <w:ilvl w:val="0"/>
          <w:numId w:val="3"/>
        </w:numPr>
        <w:tabs>
          <w:tab w:val="left" w:pos="1051"/>
        </w:tabs>
        <w:ind w:firstLine="640"/>
        <w:jc w:val="both"/>
      </w:pPr>
      <w:r>
        <w:t>по минимизации и (или) ликвидации последствий коррупционных правонарушений.</w:t>
      </w:r>
    </w:p>
    <w:p w:rsidR="00D71F68" w:rsidRDefault="009B0419">
      <w:pPr>
        <w:pStyle w:val="1"/>
        <w:ind w:firstLine="640"/>
        <w:jc w:val="both"/>
      </w:pPr>
      <w:proofErr w:type="gramStart"/>
      <w:r w:rsidRPr="002B4727">
        <w:rPr>
          <w:b/>
          <w:iCs/>
        </w:rPr>
        <w:t>Взятка</w:t>
      </w:r>
      <w:r>
        <w:t xml:space="preserve">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>
        <w:t xml:space="preserve"> равно за общее покровительство или попустительство по службе.</w:t>
      </w:r>
    </w:p>
    <w:p w:rsidR="00D71F68" w:rsidRDefault="009B0419">
      <w:pPr>
        <w:pStyle w:val="1"/>
        <w:ind w:firstLine="640"/>
        <w:jc w:val="both"/>
      </w:pPr>
      <w:proofErr w:type="gramStart"/>
      <w:r w:rsidRPr="002B4727">
        <w:rPr>
          <w:b/>
          <w:iCs/>
        </w:rPr>
        <w:t>Коммерческий подкуп</w:t>
      </w:r>
      <w:r>
        <w:t xml:space="preserve"> -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71F68" w:rsidRDefault="009B0419">
      <w:pPr>
        <w:pStyle w:val="1"/>
        <w:ind w:firstLine="640"/>
        <w:jc w:val="both"/>
      </w:pPr>
      <w:proofErr w:type="gramStart"/>
      <w:r w:rsidRPr="002B4727">
        <w:rPr>
          <w:b/>
          <w:iCs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</w:t>
      </w:r>
      <w:r w:rsidR="00CB1E55">
        <w:t>У</w:t>
      </w:r>
      <w:r>
        <w:t xml:space="preserve">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="00CB1E55">
        <w:t>У</w:t>
      </w:r>
      <w:r>
        <w:t xml:space="preserve">чреждения и правами и законными интересами </w:t>
      </w:r>
      <w:r w:rsidR="00CB1E55">
        <w:t>У</w:t>
      </w:r>
      <w:r>
        <w:t xml:space="preserve">чреждения, способное привести к причинению вреда правам и законным интересам, имуществу и (или) деловой репутации </w:t>
      </w:r>
      <w:r w:rsidR="00CB1E55">
        <w:t>У</w:t>
      </w:r>
      <w:r>
        <w:t>чреждения, работником которой он</w:t>
      </w:r>
      <w:proofErr w:type="gramEnd"/>
      <w:r>
        <w:t xml:space="preserve"> является.</w:t>
      </w:r>
    </w:p>
    <w:p w:rsidR="00D71F68" w:rsidRDefault="009B0419">
      <w:pPr>
        <w:pStyle w:val="1"/>
        <w:ind w:firstLine="640"/>
        <w:jc w:val="both"/>
      </w:pPr>
      <w:r w:rsidRPr="002B4727">
        <w:rPr>
          <w:b/>
          <w:iCs/>
        </w:rPr>
        <w:t>Личная заинтересованность работника</w:t>
      </w:r>
      <w:r>
        <w:rPr>
          <w:i/>
          <w:iCs/>
        </w:rPr>
        <w:t xml:space="preserve"> -</w:t>
      </w:r>
      <w:r>
        <w:t xml:space="preserve"> заинтересованность работника </w:t>
      </w:r>
      <w:r w:rsidR="00CB1E55">
        <w:t>У</w:t>
      </w:r>
      <w:r>
        <w:t xml:space="preserve">чреждения, связанная с возможностью получения работником (представителем </w:t>
      </w:r>
      <w:r w:rsidR="00670FB3">
        <w:t>Учреждения</w:t>
      </w:r>
      <w: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78CF" w:rsidRDefault="00B478CF">
      <w:pPr>
        <w:pStyle w:val="1"/>
        <w:ind w:firstLine="640"/>
        <w:jc w:val="both"/>
      </w:pPr>
    </w:p>
    <w:p w:rsidR="00D71F68" w:rsidRPr="00B478CF" w:rsidRDefault="009B0419">
      <w:pPr>
        <w:pStyle w:val="1"/>
        <w:numPr>
          <w:ilvl w:val="0"/>
          <w:numId w:val="1"/>
        </w:numPr>
        <w:tabs>
          <w:tab w:val="left" w:pos="260"/>
        </w:tabs>
        <w:ind w:firstLine="0"/>
        <w:jc w:val="center"/>
      </w:pPr>
      <w:r>
        <w:rPr>
          <w:b/>
          <w:bCs/>
        </w:rPr>
        <w:t>. Цели и задачи Положения</w:t>
      </w:r>
    </w:p>
    <w:p w:rsidR="00B478CF" w:rsidRDefault="00B478CF" w:rsidP="00B478CF">
      <w:pPr>
        <w:pStyle w:val="1"/>
        <w:tabs>
          <w:tab w:val="left" w:pos="260"/>
        </w:tabs>
        <w:ind w:firstLine="0"/>
      </w:pPr>
    </w:p>
    <w:p w:rsidR="00D71F68" w:rsidRPr="00CB1E55" w:rsidRDefault="009B0419">
      <w:pPr>
        <w:pStyle w:val="1"/>
        <w:numPr>
          <w:ilvl w:val="1"/>
          <w:numId w:val="1"/>
        </w:numPr>
        <w:tabs>
          <w:tab w:val="left" w:pos="1076"/>
        </w:tabs>
        <w:ind w:firstLine="640"/>
        <w:jc w:val="both"/>
      </w:pPr>
      <w:r>
        <w:t>Целью Положения является обеспечение работы по профилактике и противодействию коррупции в Учреждении</w:t>
      </w:r>
      <w:r w:rsidR="00CB1E55">
        <w:t xml:space="preserve">, ознакомление работников </w:t>
      </w:r>
      <w:r w:rsidR="00CB1E55" w:rsidRPr="00CB1E55">
        <w:t>с</w:t>
      </w:r>
      <w:r w:rsidR="00CB1E55" w:rsidRPr="00CB1E55">
        <w:rPr>
          <w:bCs/>
        </w:rPr>
        <w:t xml:space="preserve"> нормативными правовыми актами в сфере противодействия коррупции.</w:t>
      </w:r>
    </w:p>
    <w:p w:rsidR="00D71F68" w:rsidRDefault="009B0419" w:rsidP="00670FB3">
      <w:pPr>
        <w:pStyle w:val="1"/>
        <w:numPr>
          <w:ilvl w:val="1"/>
          <w:numId w:val="1"/>
        </w:numPr>
        <w:tabs>
          <w:tab w:val="left" w:pos="1134"/>
        </w:tabs>
        <w:ind w:firstLine="580"/>
        <w:jc w:val="both"/>
      </w:pPr>
      <w:r>
        <w:t>Задачами Положения являются:</w:t>
      </w:r>
    </w:p>
    <w:p w:rsidR="00D71F68" w:rsidRDefault="009B0419">
      <w:pPr>
        <w:pStyle w:val="1"/>
        <w:numPr>
          <w:ilvl w:val="0"/>
          <w:numId w:val="4"/>
        </w:numPr>
        <w:tabs>
          <w:tab w:val="left" w:pos="956"/>
        </w:tabs>
        <w:ind w:firstLine="720"/>
        <w:jc w:val="both"/>
      </w:pPr>
      <w:r>
        <w:lastRenderedPageBreak/>
        <w:t>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71F68" w:rsidRDefault="009B0419">
      <w:pPr>
        <w:pStyle w:val="1"/>
        <w:numPr>
          <w:ilvl w:val="0"/>
          <w:numId w:val="4"/>
        </w:numPr>
        <w:tabs>
          <w:tab w:val="left" w:pos="966"/>
        </w:tabs>
        <w:ind w:firstLine="720"/>
        <w:jc w:val="both"/>
      </w:pPr>
      <w:r>
        <w:t>определение основных принципов противодействия коррупции, направлений деятельности и мер по противодействию коррупции в Учреждении;</w:t>
      </w:r>
    </w:p>
    <w:p w:rsidR="00D71F68" w:rsidRDefault="009B0419">
      <w:pPr>
        <w:pStyle w:val="1"/>
        <w:numPr>
          <w:ilvl w:val="0"/>
          <w:numId w:val="4"/>
        </w:numPr>
        <w:tabs>
          <w:tab w:val="left" w:pos="961"/>
        </w:tabs>
        <w:spacing w:after="320"/>
        <w:ind w:firstLine="720"/>
        <w:jc w:val="both"/>
      </w:pPr>
      <w:r>
        <w:t>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D71F68" w:rsidRDefault="00F1332D" w:rsidP="00F1332D">
      <w:pPr>
        <w:pStyle w:val="1"/>
        <w:tabs>
          <w:tab w:val="left" w:pos="591"/>
        </w:tabs>
        <w:ind w:firstLine="0"/>
        <w:rPr>
          <w:b/>
          <w:bCs/>
        </w:rPr>
      </w:pPr>
      <w:r>
        <w:rPr>
          <w:b/>
          <w:bCs/>
        </w:rPr>
        <w:t xml:space="preserve">                            3.</w:t>
      </w:r>
      <w:r w:rsidR="009B0419">
        <w:rPr>
          <w:b/>
          <w:bCs/>
        </w:rPr>
        <w:t>Нормативно-правовое обеспечение мер</w:t>
      </w:r>
      <w:r w:rsidR="009B0419">
        <w:rPr>
          <w:b/>
          <w:bCs/>
        </w:rPr>
        <w:br/>
      </w:r>
      <w:r>
        <w:rPr>
          <w:b/>
          <w:bCs/>
        </w:rPr>
        <w:t xml:space="preserve">                         </w:t>
      </w:r>
      <w:r w:rsidR="009B0419">
        <w:rPr>
          <w:b/>
          <w:bCs/>
        </w:rPr>
        <w:t>по предупреждению коррупции в Учреждении</w:t>
      </w:r>
    </w:p>
    <w:p w:rsidR="00F76EEC" w:rsidRDefault="00F76EEC" w:rsidP="00F1332D">
      <w:pPr>
        <w:pStyle w:val="1"/>
        <w:tabs>
          <w:tab w:val="left" w:pos="591"/>
        </w:tabs>
        <w:ind w:firstLine="0"/>
      </w:pPr>
    </w:p>
    <w:p w:rsidR="00D71F68" w:rsidRPr="00F76EEC" w:rsidRDefault="00F76EEC" w:rsidP="00F76EEC">
      <w:pPr>
        <w:pStyle w:val="1"/>
        <w:tabs>
          <w:tab w:val="left" w:pos="1181"/>
        </w:tabs>
        <w:ind w:firstLine="0"/>
        <w:jc w:val="both"/>
      </w:pPr>
      <w:r>
        <w:rPr>
          <w:iCs/>
        </w:rPr>
        <w:t xml:space="preserve">         </w:t>
      </w:r>
      <w:r w:rsidRPr="00F76EEC">
        <w:rPr>
          <w:iCs/>
        </w:rPr>
        <w:t>3.1.</w:t>
      </w:r>
      <w:r w:rsidR="009B0419" w:rsidRPr="00F76EEC">
        <w:rPr>
          <w:iCs/>
        </w:rPr>
        <w:t>Обязанность Учреждения принимать меры по предупреждению коррупции</w:t>
      </w:r>
    </w:p>
    <w:p w:rsidR="00D71F68" w:rsidRDefault="009B0419">
      <w:pPr>
        <w:pStyle w:val="1"/>
        <w:ind w:firstLine="640"/>
        <w:jc w:val="both"/>
      </w:pPr>
      <w:r>
        <w:t>3.1.1.Основополагающим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</w:t>
      </w:r>
    </w:p>
    <w:p w:rsidR="00D71F68" w:rsidRDefault="009B0419">
      <w:pPr>
        <w:pStyle w:val="1"/>
        <w:ind w:firstLine="640"/>
        <w:jc w:val="both"/>
      </w:pPr>
      <w:r>
        <w:t>3.1.2.Частью 1 статьи 13.3 Федерального закона № 273-ФЗ установлена обязанность организаций всех организационно-правовых форм -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D71F68" w:rsidRPr="002B4727" w:rsidRDefault="002B4727" w:rsidP="002B4727">
      <w:pPr>
        <w:pStyle w:val="1"/>
        <w:tabs>
          <w:tab w:val="left" w:pos="1761"/>
        </w:tabs>
        <w:ind w:firstLine="0"/>
        <w:jc w:val="both"/>
      </w:pPr>
      <w:r>
        <w:rPr>
          <w:iCs/>
        </w:rPr>
        <w:t xml:space="preserve">         </w:t>
      </w:r>
      <w:r w:rsidRPr="002B4727">
        <w:rPr>
          <w:iCs/>
        </w:rPr>
        <w:t>3.2.</w:t>
      </w:r>
      <w:r w:rsidR="009B0419" w:rsidRPr="002B4727">
        <w:rPr>
          <w:iCs/>
        </w:rPr>
        <w:t>Ответственность юридических лиц</w:t>
      </w:r>
    </w:p>
    <w:p w:rsidR="00D71F68" w:rsidRPr="002B4727" w:rsidRDefault="002B4727">
      <w:pPr>
        <w:pStyle w:val="1"/>
        <w:ind w:firstLine="580"/>
        <w:jc w:val="both"/>
      </w:pPr>
      <w:r>
        <w:rPr>
          <w:iCs/>
        </w:rPr>
        <w:t xml:space="preserve"> </w:t>
      </w:r>
      <w:r w:rsidR="009B0419" w:rsidRPr="002B4727">
        <w:rPr>
          <w:iCs/>
        </w:rPr>
        <w:t>3.2.1.Общие нормы</w:t>
      </w:r>
    </w:p>
    <w:p w:rsidR="00D71F68" w:rsidRDefault="009B0419">
      <w:pPr>
        <w:pStyle w:val="1"/>
        <w:ind w:firstLine="640"/>
        <w:jc w:val="both"/>
      </w:pPr>
      <w:r>
        <w:t>3.2.1.1.Общие нормы, устанавливающие ответственность юридических лиц за 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71F68" w:rsidRDefault="009B0419" w:rsidP="00DF709A">
      <w:pPr>
        <w:pStyle w:val="1"/>
        <w:ind w:firstLine="640"/>
        <w:jc w:val="both"/>
        <w:rPr>
          <w:sz w:val="24"/>
          <w:szCs w:val="24"/>
        </w:rPr>
      </w:pPr>
      <w:r>
        <w:t xml:space="preserve">3.2.1.2.Применение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</w:t>
      </w:r>
      <w:proofErr w:type="gramStart"/>
      <w:r>
        <w:t>за</w:t>
      </w:r>
      <w:proofErr w:type="gramEnd"/>
      <w:r>
        <w:t xml:space="preserve"> коррупционное</w:t>
      </w:r>
      <w:r w:rsidR="00CB1E55">
        <w:t>.</w:t>
      </w:r>
      <w:r>
        <w:t xml:space="preserve"> </w:t>
      </w:r>
    </w:p>
    <w:p w:rsidR="00D71F68" w:rsidRDefault="009B0419" w:rsidP="00DF709A">
      <w:pPr>
        <w:pStyle w:val="1"/>
        <w:spacing w:before="160"/>
        <w:ind w:firstLine="0"/>
        <w:jc w:val="both"/>
      </w:pPr>
      <w:r>
        <w:t>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71F68" w:rsidRPr="00F559F8" w:rsidRDefault="00CB1E55" w:rsidP="00CB1E55">
      <w:pPr>
        <w:pStyle w:val="1"/>
        <w:tabs>
          <w:tab w:val="left" w:pos="1370"/>
        </w:tabs>
        <w:ind w:firstLine="0"/>
        <w:jc w:val="both"/>
      </w:pPr>
      <w:r>
        <w:rPr>
          <w:iCs/>
        </w:rPr>
        <w:t xml:space="preserve">        3.2.1.3</w:t>
      </w:r>
      <w:r w:rsidR="00EA1625">
        <w:rPr>
          <w:iCs/>
        </w:rPr>
        <w:t xml:space="preserve">. </w:t>
      </w:r>
      <w:r w:rsidR="009B0419" w:rsidRPr="00F559F8">
        <w:rPr>
          <w:iCs/>
        </w:rPr>
        <w:t>Незаконное вознаграждение от имени юридического лица</w:t>
      </w:r>
      <w:r>
        <w:rPr>
          <w:iCs/>
        </w:rPr>
        <w:t>.</w:t>
      </w:r>
    </w:p>
    <w:p w:rsidR="00D71F68" w:rsidRDefault="00EA1625" w:rsidP="00EA1625">
      <w:pPr>
        <w:pStyle w:val="1"/>
        <w:tabs>
          <w:tab w:val="left" w:pos="1586"/>
          <w:tab w:val="left" w:pos="3616"/>
          <w:tab w:val="left" w:pos="5229"/>
          <w:tab w:val="left" w:pos="7259"/>
          <w:tab w:val="left" w:pos="9222"/>
        </w:tabs>
        <w:ind w:firstLine="0"/>
        <w:jc w:val="both"/>
      </w:pPr>
      <w:r>
        <w:t xml:space="preserve">        3.2.1.4. </w:t>
      </w:r>
      <w:r w:rsidR="009B0419">
        <w:t>Статья 19.28</w:t>
      </w:r>
      <w:r w:rsidR="009B0419">
        <w:tab/>
        <w:t>Кодекса</w:t>
      </w:r>
      <w:r w:rsidR="009B0419">
        <w:tab/>
        <w:t>Российской</w:t>
      </w:r>
      <w:r w:rsidR="009B0419">
        <w:tab/>
        <w:t>Федерации</w:t>
      </w:r>
      <w:r w:rsidR="009B0419">
        <w:tab/>
      </w:r>
      <w:proofErr w:type="gramStart"/>
      <w:r w:rsidR="009B0419">
        <w:t>об</w:t>
      </w:r>
      <w:proofErr w:type="gramEnd"/>
    </w:p>
    <w:p w:rsidR="00D71F68" w:rsidRDefault="009B0419" w:rsidP="00CB1E55">
      <w:pPr>
        <w:pStyle w:val="1"/>
        <w:tabs>
          <w:tab w:val="left" w:pos="2088"/>
        </w:tabs>
        <w:ind w:firstLine="0"/>
        <w:jc w:val="both"/>
      </w:pPr>
      <w:proofErr w:type="gramStart"/>
      <w:r>
        <w:t>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</w:t>
      </w:r>
      <w:r>
        <w:tab/>
        <w:t>лица должностному лицу, лицу, выполняющему</w:t>
      </w:r>
      <w:r w:rsidR="00CB1E55">
        <w:t xml:space="preserve"> </w:t>
      </w:r>
      <w:r>
        <w:t xml:space="preserve">управленческие функции в коммерческой или иной организации, иностранному должностному лицу либо должностному лицу публичной </w:t>
      </w:r>
      <w:r>
        <w:lastRenderedPageBreak/>
        <w:t>международной организации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>
        <w:t xml:space="preserve">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D71F68" w:rsidRPr="00F559F8" w:rsidRDefault="009B0419">
      <w:pPr>
        <w:pStyle w:val="1"/>
        <w:ind w:firstLine="640"/>
        <w:jc w:val="both"/>
      </w:pPr>
      <w:r w:rsidRPr="00F559F8">
        <w:rPr>
          <w:iCs/>
        </w:rPr>
        <w:t>3.3. Ответственность физических лиц</w:t>
      </w:r>
      <w:r w:rsidR="00F559F8">
        <w:rPr>
          <w:iCs/>
        </w:rPr>
        <w:t>:</w:t>
      </w:r>
    </w:p>
    <w:p w:rsidR="00D71F68" w:rsidRDefault="00F559F8" w:rsidP="00F559F8">
      <w:pPr>
        <w:pStyle w:val="1"/>
        <w:tabs>
          <w:tab w:val="left" w:pos="1378"/>
        </w:tabs>
        <w:ind w:firstLine="0"/>
        <w:jc w:val="both"/>
      </w:pPr>
      <w:r>
        <w:t xml:space="preserve">         3.3.1.</w:t>
      </w:r>
      <w:r w:rsidR="009B0419">
        <w:t>Ответственность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71F68" w:rsidRDefault="00F559F8" w:rsidP="00F559F8">
      <w:pPr>
        <w:pStyle w:val="1"/>
        <w:tabs>
          <w:tab w:val="left" w:pos="1907"/>
          <w:tab w:val="left" w:pos="1907"/>
          <w:tab w:val="left" w:pos="2742"/>
          <w:tab w:val="left" w:pos="4578"/>
          <w:tab w:val="left" w:pos="6131"/>
          <w:tab w:val="left" w:pos="8176"/>
        </w:tabs>
        <w:ind w:firstLine="0"/>
        <w:jc w:val="both"/>
      </w:pPr>
      <w:r>
        <w:t xml:space="preserve">        3.3.2. </w:t>
      </w:r>
      <w:r w:rsidR="009B0419">
        <w:t>В</w:t>
      </w:r>
      <w:r w:rsidR="009B0419">
        <w:tab/>
        <w:t>Трудовом</w:t>
      </w:r>
      <w:r w:rsidR="009B0419">
        <w:tab/>
        <w:t>кодексе</w:t>
      </w:r>
      <w:r w:rsidR="009B0419">
        <w:tab/>
        <w:t>Российской</w:t>
      </w:r>
      <w:r w:rsidR="009B0419">
        <w:tab/>
        <w:t>Федерации</w:t>
      </w:r>
    </w:p>
    <w:p w:rsidR="00D71F68" w:rsidRDefault="009B0419">
      <w:pPr>
        <w:pStyle w:val="1"/>
        <w:ind w:firstLine="0"/>
        <w:jc w:val="both"/>
      </w:pPr>
      <w:r>
        <w:t xml:space="preserve">(далее - ТК РФ) существует возможность привлечения работника к дисциплинарной ответственности. </w:t>
      </w:r>
      <w:proofErr w:type="gramStart"/>
      <w: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t xml:space="preserve"> связи с исполнением им трудовых обязанностей.</w:t>
      </w:r>
    </w:p>
    <w:p w:rsidR="00D71F68" w:rsidRDefault="005F0649" w:rsidP="005F0649">
      <w:pPr>
        <w:pStyle w:val="1"/>
        <w:tabs>
          <w:tab w:val="left" w:pos="1374"/>
        </w:tabs>
        <w:ind w:firstLine="0"/>
        <w:jc w:val="both"/>
      </w:pPr>
      <w:r>
        <w:t xml:space="preserve">        3.3.3.</w:t>
      </w:r>
      <w:r w:rsidR="009B0419">
        <w:t xml:space="preserve">Трудовой </w:t>
      </w:r>
      <w:proofErr w:type="gramStart"/>
      <w:r w:rsidR="009B0419">
        <w:t>договор</w:t>
      </w:r>
      <w:proofErr w:type="gramEnd"/>
      <w:r w:rsidR="009B0419">
        <w:t xml:space="preserve"> может быть расторгнут работодателем, в том числе в следующих случаях:</w:t>
      </w:r>
    </w:p>
    <w:p w:rsidR="00D71F68" w:rsidRDefault="009B0419">
      <w:pPr>
        <w:pStyle w:val="1"/>
        <w:numPr>
          <w:ilvl w:val="0"/>
          <w:numId w:val="7"/>
        </w:numPr>
        <w:tabs>
          <w:tab w:val="left" w:pos="874"/>
        </w:tabs>
        <w:ind w:firstLine="640"/>
        <w:jc w:val="both"/>
      </w:pPr>
      <w: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>
        <w:t>в</w:t>
      </w:r>
      <w:proofErr w:type="gramEnd"/>
      <w:r>
        <w:t xml:space="preserve">» </w:t>
      </w:r>
      <w:proofErr w:type="gramStart"/>
      <w:r>
        <w:t>пункта</w:t>
      </w:r>
      <w:proofErr w:type="gramEnd"/>
      <w:r>
        <w:t xml:space="preserve"> 6 части 1 статьи 81 ТК РФ);</w:t>
      </w:r>
    </w:p>
    <w:p w:rsidR="00D71F68" w:rsidRDefault="009B0419">
      <w:pPr>
        <w:pStyle w:val="1"/>
        <w:numPr>
          <w:ilvl w:val="0"/>
          <w:numId w:val="7"/>
        </w:numPr>
        <w:tabs>
          <w:tab w:val="left" w:pos="892"/>
        </w:tabs>
        <w:ind w:firstLine="640"/>
        <w:jc w:val="both"/>
      </w:pPr>
      <w: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</w:t>
      </w:r>
      <w:r w:rsidR="00122605">
        <w:t>.</w:t>
      </w:r>
      <w:r w:rsidR="0017541D">
        <w:t xml:space="preserve"> </w:t>
      </w:r>
    </w:p>
    <w:p w:rsidR="00D71F68" w:rsidRDefault="00D71F68" w:rsidP="00122605">
      <w:pPr>
        <w:pStyle w:val="1"/>
        <w:tabs>
          <w:tab w:val="left" w:pos="1400"/>
        </w:tabs>
        <w:ind w:left="660" w:firstLine="0"/>
        <w:jc w:val="both"/>
      </w:pPr>
    </w:p>
    <w:p w:rsidR="00D71F68" w:rsidRDefault="009B5336" w:rsidP="009B5336">
      <w:pPr>
        <w:pStyle w:val="22"/>
        <w:keepNext/>
        <w:keepLines/>
        <w:tabs>
          <w:tab w:val="left" w:pos="517"/>
        </w:tabs>
      </w:pPr>
      <w:bookmarkStart w:id="0" w:name="bookmark14"/>
      <w:r>
        <w:t>4.</w:t>
      </w:r>
      <w:r w:rsidR="00122605">
        <w:t>Антикоррупционные с</w:t>
      </w:r>
      <w:r w:rsidR="009B0419">
        <w:t>тандарты поведения работников Учреждения</w:t>
      </w:r>
      <w:bookmarkEnd w:id="0"/>
    </w:p>
    <w:p w:rsidR="00122605" w:rsidRDefault="00122605" w:rsidP="00122605">
      <w:pPr>
        <w:pStyle w:val="22"/>
        <w:keepNext/>
        <w:keepLines/>
        <w:tabs>
          <w:tab w:val="left" w:pos="517"/>
        </w:tabs>
        <w:jc w:val="left"/>
      </w:pPr>
    </w:p>
    <w:p w:rsidR="00D71F68" w:rsidRDefault="007163D9" w:rsidP="00450069">
      <w:pPr>
        <w:pStyle w:val="1"/>
        <w:tabs>
          <w:tab w:val="left" w:pos="1275"/>
        </w:tabs>
        <w:ind w:firstLine="0"/>
        <w:jc w:val="both"/>
      </w:pPr>
      <w:r>
        <w:t xml:space="preserve">         </w:t>
      </w:r>
      <w:r w:rsidR="00450069">
        <w:t>4.1.</w:t>
      </w:r>
      <w:r>
        <w:t xml:space="preserve"> </w:t>
      </w:r>
      <w:r w:rsidR="009B0419"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Учреждения.</w:t>
      </w:r>
    </w:p>
    <w:p w:rsidR="00D71F68" w:rsidRDefault="009B0419" w:rsidP="007163D9">
      <w:pPr>
        <w:pStyle w:val="1"/>
        <w:numPr>
          <w:ilvl w:val="1"/>
          <w:numId w:val="45"/>
        </w:numPr>
        <w:ind w:left="0" w:firstLine="640"/>
        <w:jc w:val="both"/>
      </w:pPr>
      <w:r>
        <w:t xml:space="preserve">Настоящее положение устанавливает ряд общих правил и стандартов поведения работников Учреждения, затрагивающих общую этику деловых отношений и направленных на формирование этичного, добросовестного поведения работников и Учреждения в целом и принятые в </w:t>
      </w:r>
      <w:r>
        <w:lastRenderedPageBreak/>
        <w:t>данном профессиональном сообществе. К таковым относятся: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соблюдение высоких этических стандартов поведения;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поддержание высоких стандартов профессиональной деятельности;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следование лучшим практикам корпоративного управления;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создание и поддержание атмосферы доверия и взаимного уважения;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следование принципу добросовестной конкуренции;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41"/>
        </w:tabs>
        <w:spacing w:line="259" w:lineRule="auto"/>
        <w:ind w:firstLine="640"/>
        <w:jc w:val="both"/>
      </w:pPr>
      <w:r>
        <w:t>соблюдение законности и принятых на себя договорных обязательств;</w:t>
      </w:r>
    </w:p>
    <w:p w:rsidR="00D71F68" w:rsidRDefault="009B0419">
      <w:pPr>
        <w:pStyle w:val="1"/>
        <w:numPr>
          <w:ilvl w:val="0"/>
          <w:numId w:val="34"/>
        </w:numPr>
        <w:tabs>
          <w:tab w:val="left" w:pos="934"/>
        </w:tabs>
        <w:spacing w:after="320"/>
        <w:ind w:firstLine="640"/>
        <w:jc w:val="both"/>
      </w:pPr>
      <w:r>
        <w:t>соблюдение принципов объективности и честности при принятии кадровых решений.</w:t>
      </w:r>
    </w:p>
    <w:p w:rsidR="009B2C04" w:rsidRDefault="009B2C04" w:rsidP="00122605">
      <w:pPr>
        <w:pStyle w:val="1"/>
        <w:tabs>
          <w:tab w:val="left" w:pos="1332"/>
        </w:tabs>
        <w:ind w:firstLine="0"/>
        <w:jc w:val="both"/>
      </w:pPr>
    </w:p>
    <w:p w:rsidR="009B2C04" w:rsidRDefault="009B2C04" w:rsidP="009B2C04"/>
    <w:p w:rsidR="00D71F68" w:rsidRPr="009B2C04" w:rsidRDefault="009B2C04" w:rsidP="009B2C04">
      <w:pPr>
        <w:tabs>
          <w:tab w:val="left" w:pos="3165"/>
        </w:tabs>
      </w:pPr>
      <w:r>
        <w:tab/>
        <w:t>_________________</w:t>
      </w:r>
      <w:bookmarkStart w:id="1" w:name="_GoBack"/>
      <w:bookmarkEnd w:id="1"/>
    </w:p>
    <w:sectPr w:rsidR="00D71F68" w:rsidRPr="009B2C04">
      <w:footerReference w:type="even" r:id="rId8"/>
      <w:footerReference w:type="default" r:id="rId9"/>
      <w:pgSz w:w="11900" w:h="16840"/>
      <w:pgMar w:top="972" w:right="813" w:bottom="1147" w:left="1520" w:header="5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88" w:rsidRDefault="00912288">
      <w:r>
        <w:separator/>
      </w:r>
    </w:p>
  </w:endnote>
  <w:endnote w:type="continuationSeparator" w:id="0">
    <w:p w:rsidR="00912288" w:rsidRDefault="009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68" w:rsidRDefault="009B04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10027920</wp:posOffset>
              </wp:positionV>
              <wp:extent cx="13081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1F68" w:rsidRDefault="009B041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2C04" w:rsidRPr="009B2C04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10.6pt;margin-top:789.6pt;width:10.3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" filled="f" stroked="f">
              <v:textbox style="mso-fit-shape-to-text:t" inset="0,0,0,0">
                <w:txbxContent>
                  <w:p w:rsidR="00D71F68" w:rsidRDefault="009B041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2C04" w:rsidRPr="009B2C04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68" w:rsidRDefault="009B04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3944620</wp:posOffset>
              </wp:positionH>
              <wp:positionV relativeFrom="page">
                <wp:posOffset>10027920</wp:posOffset>
              </wp:positionV>
              <wp:extent cx="13081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1F68" w:rsidRDefault="009B041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2C04" w:rsidRPr="009B2C04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0.6pt;margin-top:789.6pt;width:10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" filled="f" stroked="f">
              <v:textbox style="mso-fit-shape-to-text:t" inset="0,0,0,0">
                <w:txbxContent>
                  <w:p w:rsidR="00D71F68" w:rsidRDefault="009B041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2C04" w:rsidRPr="009B2C04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88" w:rsidRDefault="00912288"/>
  </w:footnote>
  <w:footnote w:type="continuationSeparator" w:id="0">
    <w:p w:rsidR="00912288" w:rsidRDefault="009122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4B6"/>
    <w:multiLevelType w:val="multilevel"/>
    <w:tmpl w:val="0DCCC6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A745F"/>
    <w:multiLevelType w:val="multilevel"/>
    <w:tmpl w:val="4012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64B8C"/>
    <w:multiLevelType w:val="multilevel"/>
    <w:tmpl w:val="0CEAE0D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D1A34"/>
    <w:multiLevelType w:val="multilevel"/>
    <w:tmpl w:val="C454668E"/>
    <w:lvl w:ilvl="0">
      <w:start w:val="1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495BDD"/>
    <w:multiLevelType w:val="multilevel"/>
    <w:tmpl w:val="E48A454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83888"/>
    <w:multiLevelType w:val="multilevel"/>
    <w:tmpl w:val="E890A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E3D44"/>
    <w:multiLevelType w:val="multilevel"/>
    <w:tmpl w:val="14CE6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054D9"/>
    <w:multiLevelType w:val="multilevel"/>
    <w:tmpl w:val="89669B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225D32"/>
    <w:multiLevelType w:val="multilevel"/>
    <w:tmpl w:val="3F4EE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D7993"/>
    <w:multiLevelType w:val="multilevel"/>
    <w:tmpl w:val="A162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02AE0"/>
    <w:multiLevelType w:val="multilevel"/>
    <w:tmpl w:val="658E91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8B3C86"/>
    <w:multiLevelType w:val="multilevel"/>
    <w:tmpl w:val="472CD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3F33FB"/>
    <w:multiLevelType w:val="multilevel"/>
    <w:tmpl w:val="C4428CA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C7B51"/>
    <w:multiLevelType w:val="multilevel"/>
    <w:tmpl w:val="41641A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3F3AF8"/>
    <w:multiLevelType w:val="multilevel"/>
    <w:tmpl w:val="170A1A70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8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56444"/>
    <w:multiLevelType w:val="multilevel"/>
    <w:tmpl w:val="83F6D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0765E"/>
    <w:multiLevelType w:val="multilevel"/>
    <w:tmpl w:val="C0562B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B3FEB"/>
    <w:multiLevelType w:val="multilevel"/>
    <w:tmpl w:val="D992473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D83474"/>
    <w:multiLevelType w:val="multilevel"/>
    <w:tmpl w:val="25C45642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2846D8"/>
    <w:multiLevelType w:val="multilevel"/>
    <w:tmpl w:val="2E860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0">
    <w:nsid w:val="2DBB1EBB"/>
    <w:multiLevelType w:val="multilevel"/>
    <w:tmpl w:val="2A66F3C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07195A"/>
    <w:multiLevelType w:val="multilevel"/>
    <w:tmpl w:val="908E37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1625BB"/>
    <w:multiLevelType w:val="multilevel"/>
    <w:tmpl w:val="648E049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8720FB"/>
    <w:multiLevelType w:val="multilevel"/>
    <w:tmpl w:val="DA767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4775EC"/>
    <w:multiLevelType w:val="multilevel"/>
    <w:tmpl w:val="62FCE4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2874AC"/>
    <w:multiLevelType w:val="multilevel"/>
    <w:tmpl w:val="52F87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C432E0"/>
    <w:multiLevelType w:val="multilevel"/>
    <w:tmpl w:val="FB14B5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E91CE7"/>
    <w:multiLevelType w:val="multilevel"/>
    <w:tmpl w:val="E2CAE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00984"/>
    <w:multiLevelType w:val="multilevel"/>
    <w:tmpl w:val="8E689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E751C1"/>
    <w:multiLevelType w:val="multilevel"/>
    <w:tmpl w:val="37F03B1A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9172EB"/>
    <w:multiLevelType w:val="multilevel"/>
    <w:tmpl w:val="F2A8AF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E50E3E"/>
    <w:multiLevelType w:val="multilevel"/>
    <w:tmpl w:val="1056FD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ED3E49"/>
    <w:multiLevelType w:val="multilevel"/>
    <w:tmpl w:val="82149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6C6983"/>
    <w:multiLevelType w:val="multilevel"/>
    <w:tmpl w:val="3078C5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06A47"/>
    <w:multiLevelType w:val="multilevel"/>
    <w:tmpl w:val="D542DA4E"/>
    <w:lvl w:ilvl="0">
      <w:start w:val="5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3A24FD"/>
    <w:multiLevelType w:val="multilevel"/>
    <w:tmpl w:val="7B6E8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0614E0"/>
    <w:multiLevelType w:val="multilevel"/>
    <w:tmpl w:val="08B675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AF19EE"/>
    <w:multiLevelType w:val="multilevel"/>
    <w:tmpl w:val="F488CD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745374"/>
    <w:multiLevelType w:val="multilevel"/>
    <w:tmpl w:val="8BD629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E74FA6"/>
    <w:multiLevelType w:val="multilevel"/>
    <w:tmpl w:val="B23C1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FA3328"/>
    <w:multiLevelType w:val="multilevel"/>
    <w:tmpl w:val="74D22C10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04234A"/>
    <w:multiLevelType w:val="multilevel"/>
    <w:tmpl w:val="F5EA9F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3D5EA5"/>
    <w:multiLevelType w:val="multilevel"/>
    <w:tmpl w:val="3B28E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0666C1"/>
    <w:multiLevelType w:val="multilevel"/>
    <w:tmpl w:val="AA10C8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56653D"/>
    <w:multiLevelType w:val="multilevel"/>
    <w:tmpl w:val="530C69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9"/>
  </w:num>
  <w:num w:numId="3">
    <w:abstractNumId w:val="13"/>
  </w:num>
  <w:num w:numId="4">
    <w:abstractNumId w:val="41"/>
  </w:num>
  <w:num w:numId="5">
    <w:abstractNumId w:val="16"/>
  </w:num>
  <w:num w:numId="6">
    <w:abstractNumId w:val="12"/>
  </w:num>
  <w:num w:numId="7">
    <w:abstractNumId w:val="24"/>
  </w:num>
  <w:num w:numId="8">
    <w:abstractNumId w:val="44"/>
  </w:num>
  <w:num w:numId="9">
    <w:abstractNumId w:val="34"/>
  </w:num>
  <w:num w:numId="10">
    <w:abstractNumId w:val="23"/>
  </w:num>
  <w:num w:numId="11">
    <w:abstractNumId w:val="21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22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29"/>
  </w:num>
  <w:num w:numId="22">
    <w:abstractNumId w:val="42"/>
  </w:num>
  <w:num w:numId="23">
    <w:abstractNumId w:val="0"/>
  </w:num>
  <w:num w:numId="24">
    <w:abstractNumId w:val="9"/>
  </w:num>
  <w:num w:numId="25">
    <w:abstractNumId w:val="35"/>
  </w:num>
  <w:num w:numId="26">
    <w:abstractNumId w:val="15"/>
  </w:num>
  <w:num w:numId="27">
    <w:abstractNumId w:val="18"/>
  </w:num>
  <w:num w:numId="28">
    <w:abstractNumId w:val="33"/>
  </w:num>
  <w:num w:numId="29">
    <w:abstractNumId w:val="31"/>
  </w:num>
  <w:num w:numId="30">
    <w:abstractNumId w:val="30"/>
  </w:num>
  <w:num w:numId="31">
    <w:abstractNumId w:val="7"/>
  </w:num>
  <w:num w:numId="32">
    <w:abstractNumId w:val="4"/>
  </w:num>
  <w:num w:numId="33">
    <w:abstractNumId w:val="20"/>
  </w:num>
  <w:num w:numId="34">
    <w:abstractNumId w:val="43"/>
  </w:num>
  <w:num w:numId="35">
    <w:abstractNumId w:val="26"/>
  </w:num>
  <w:num w:numId="36">
    <w:abstractNumId w:val="2"/>
  </w:num>
  <w:num w:numId="37">
    <w:abstractNumId w:val="37"/>
  </w:num>
  <w:num w:numId="38">
    <w:abstractNumId w:val="3"/>
  </w:num>
  <w:num w:numId="39">
    <w:abstractNumId w:val="40"/>
  </w:num>
  <w:num w:numId="40">
    <w:abstractNumId w:val="36"/>
  </w:num>
  <w:num w:numId="41">
    <w:abstractNumId w:val="25"/>
  </w:num>
  <w:num w:numId="42">
    <w:abstractNumId w:val="17"/>
  </w:num>
  <w:num w:numId="43">
    <w:abstractNumId w:val="38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1F68"/>
    <w:rsid w:val="00042EF8"/>
    <w:rsid w:val="00074576"/>
    <w:rsid w:val="00122605"/>
    <w:rsid w:val="0017541D"/>
    <w:rsid w:val="002A0B78"/>
    <w:rsid w:val="002B4727"/>
    <w:rsid w:val="003C3F19"/>
    <w:rsid w:val="00450069"/>
    <w:rsid w:val="005F0649"/>
    <w:rsid w:val="00670FB3"/>
    <w:rsid w:val="007163D9"/>
    <w:rsid w:val="00793844"/>
    <w:rsid w:val="00912288"/>
    <w:rsid w:val="009B0419"/>
    <w:rsid w:val="009B2C04"/>
    <w:rsid w:val="009B5336"/>
    <w:rsid w:val="009E05BA"/>
    <w:rsid w:val="00A11BBE"/>
    <w:rsid w:val="00A230F5"/>
    <w:rsid w:val="00B478CF"/>
    <w:rsid w:val="00C90ECA"/>
    <w:rsid w:val="00CB1E55"/>
    <w:rsid w:val="00D71F68"/>
    <w:rsid w:val="00DF709A"/>
    <w:rsid w:val="00EA1625"/>
    <w:rsid w:val="00F1041B"/>
    <w:rsid w:val="00F1287A"/>
    <w:rsid w:val="00F1332D"/>
    <w:rsid w:val="00F37CCD"/>
    <w:rsid w:val="00F559F8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creator>DavidovaNA</dc:creator>
  <cp:lastModifiedBy>admin</cp:lastModifiedBy>
  <cp:revision>22</cp:revision>
  <dcterms:created xsi:type="dcterms:W3CDTF">2020-12-17T02:45:00Z</dcterms:created>
  <dcterms:modified xsi:type="dcterms:W3CDTF">2021-02-05T08:24:00Z</dcterms:modified>
</cp:coreProperties>
</file>